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3441F2">
      <w:bookmarkStart w:id="0" w:name="_GoBack"/>
      <w:bookmarkEnd w:id="0"/>
      <w:r>
        <w:t>Polaris Point IGA:</w:t>
      </w:r>
    </w:p>
    <w:p w:rsidR="003441F2" w:rsidRDefault="003441F2"/>
    <w:p w:rsidR="003441F2" w:rsidRDefault="003441F2">
      <w:r>
        <w:t>This agreement adds the URA as a party to the city/district IGA for purposes of the requisition process. This is nothing unusual for our role in the Polaris Pointe project and was created for the ½ cent increase that city council applied to the existing URA project. Section 2 of the IGA details how the requisition process works between the URA/City and the District.</w:t>
      </w:r>
    </w:p>
    <w:sectPr w:rsidR="0034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2"/>
    <w:rsid w:val="002738FF"/>
    <w:rsid w:val="003441F2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dcterms:created xsi:type="dcterms:W3CDTF">2019-09-20T19:32:00Z</dcterms:created>
  <dcterms:modified xsi:type="dcterms:W3CDTF">2019-09-20T19:32:00Z</dcterms:modified>
</cp:coreProperties>
</file>