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8" w:rsidRDefault="00F328DC">
      <w:bookmarkStart w:id="0" w:name="_GoBack"/>
      <w:bookmarkEnd w:id="0"/>
      <w:r>
        <w:t>Staff Notes:</w:t>
      </w:r>
    </w:p>
    <w:p w:rsidR="00F328DC" w:rsidRDefault="00F328DC">
      <w:r>
        <w:t>AFA Visitors Center MEAP (Minimum Element Allocation Percentage) MOU</w:t>
      </w:r>
    </w:p>
    <w:p w:rsidR="00F328DC" w:rsidRDefault="00F328DC"/>
    <w:p w:rsidR="00F328DC" w:rsidRDefault="00F328DC">
      <w:r>
        <w:t xml:space="preserve">In front of the board for action is the MOU between the city and the URA to take 6% of the regional tourism act dollars from the flexible sub account and add it to the existing 5% allocation for the AFA project. This provides a total of 11% to the Visitor Center project. </w:t>
      </w:r>
    </w:p>
    <w:sectPr w:rsidR="00F3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5"/>
    <w:rsid w:val="009D40B5"/>
    <w:rsid w:val="00B34250"/>
    <w:rsid w:val="00CA69CE"/>
    <w:rsid w:val="00D52052"/>
    <w:rsid w:val="00DB5EF7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</cp:lastModifiedBy>
  <cp:revision>2</cp:revision>
  <dcterms:created xsi:type="dcterms:W3CDTF">2019-06-22T21:46:00Z</dcterms:created>
  <dcterms:modified xsi:type="dcterms:W3CDTF">2019-06-22T21:46:00Z</dcterms:modified>
</cp:coreProperties>
</file>