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C45E" w14:textId="77777777" w:rsidR="00493ADF" w:rsidRPr="003B2E72" w:rsidRDefault="00ED2043" w:rsidP="00ED2043">
      <w:pPr>
        <w:jc w:val="center"/>
        <w:rPr>
          <w:b/>
          <w:u w:val="single"/>
        </w:rPr>
      </w:pPr>
      <w:bookmarkStart w:id="0" w:name="_GoBack"/>
      <w:bookmarkEnd w:id="0"/>
      <w:r w:rsidRPr="003B2E72">
        <w:rPr>
          <w:b/>
          <w:u w:val="single"/>
        </w:rPr>
        <w:t>ASSIGNMENT AND ASSUMPTION AGREEMENT</w:t>
      </w:r>
    </w:p>
    <w:p w14:paraId="27C60545" w14:textId="77777777" w:rsidR="00ED2043" w:rsidRDefault="00ED2043" w:rsidP="00ED2043">
      <w:pPr>
        <w:jc w:val="center"/>
      </w:pPr>
    </w:p>
    <w:p w14:paraId="72C4E79A" w14:textId="6FA3B737" w:rsidR="004B4E01" w:rsidRDefault="007828C7" w:rsidP="00CA192E">
      <w:pPr>
        <w:jc w:val="both"/>
      </w:pPr>
      <w:r w:rsidRPr="007828C7">
        <w:rPr>
          <w:b/>
        </w:rPr>
        <w:t>1.0</w:t>
      </w:r>
      <w:r w:rsidRPr="007828C7">
        <w:rPr>
          <w:b/>
        </w:rPr>
        <w:tab/>
        <w:t>PARTIES</w:t>
      </w:r>
      <w:r>
        <w:t xml:space="preserve">.  </w:t>
      </w:r>
      <w:r w:rsidR="00ED2043">
        <w:t>This A</w:t>
      </w:r>
      <w:r>
        <w:t xml:space="preserve">ssignment </w:t>
      </w:r>
      <w:r w:rsidR="00ED2043">
        <w:t>and Assumption Agreement (the “A</w:t>
      </w:r>
      <w:r>
        <w:t xml:space="preserve">ssignment </w:t>
      </w:r>
      <w:r w:rsidR="003B2E72">
        <w:t>Agreement</w:t>
      </w:r>
      <w:r w:rsidR="00ED2043">
        <w:t xml:space="preserve">”), is made and entered into this ____ day of </w:t>
      </w:r>
      <w:r w:rsidR="00D32367">
        <w:t>_________</w:t>
      </w:r>
      <w:r w:rsidR="00ED2043">
        <w:t>,</w:t>
      </w:r>
      <w:r w:rsidR="00CA192E">
        <w:t xml:space="preserve"> 2018</w:t>
      </w:r>
      <w:r w:rsidR="00ED2043">
        <w:t xml:space="preserve"> by and among </w:t>
      </w:r>
      <w:r w:rsidR="00CA192E">
        <w:t>EVC-HD SOUTH NEVADA,</w:t>
      </w:r>
      <w:r w:rsidR="00D32367" w:rsidRPr="00AF7039">
        <w:t xml:space="preserve"> LLC</w:t>
      </w:r>
      <w:r w:rsidR="00EC12B1">
        <w:t>, a Colorado limited liability company</w:t>
      </w:r>
      <w:r>
        <w:t xml:space="preserve"> (“</w:t>
      </w:r>
      <w:r w:rsidR="00CA192E">
        <w:t>EVC-HD</w:t>
      </w:r>
      <w:r>
        <w:t>”)</w:t>
      </w:r>
      <w:r w:rsidR="00EC12B1">
        <w:t xml:space="preserve">, </w:t>
      </w:r>
      <w:r w:rsidR="00D32367">
        <w:t xml:space="preserve">IVYWILD </w:t>
      </w:r>
      <w:r w:rsidR="00396A28">
        <w:t>CORE DEVELOPMENT, INC.</w:t>
      </w:r>
      <w:r>
        <w:t xml:space="preserve">, a Colorado </w:t>
      </w:r>
      <w:r w:rsidR="00396A28">
        <w:t>corporation</w:t>
      </w:r>
      <w:r w:rsidR="00D32367">
        <w:t xml:space="preserve"> </w:t>
      </w:r>
      <w:r>
        <w:t>(“</w:t>
      </w:r>
      <w:r w:rsidR="0073009C">
        <w:t>Ivywild</w:t>
      </w:r>
      <w:r>
        <w:t xml:space="preserve">”), and the </w:t>
      </w:r>
      <w:r w:rsidR="00D32367">
        <w:t>COLORADO SPRINGS</w:t>
      </w:r>
      <w:r>
        <w:t xml:space="preserve"> URBAN RENEWAL AUTHORITY, a body corporate and politic of the </w:t>
      </w:r>
      <w:r w:rsidR="001B6EF4">
        <w:t>S</w:t>
      </w:r>
      <w:r>
        <w:t>tate of Colorado (the “Authority”) (the Authority</w:t>
      </w:r>
      <w:r w:rsidR="0073009C">
        <w:t xml:space="preserve">, </w:t>
      </w:r>
      <w:r w:rsidR="00CA192E">
        <w:t>EVC-HD</w:t>
      </w:r>
      <w:r w:rsidR="0073009C">
        <w:t>, and Ivywild</w:t>
      </w:r>
      <w:r>
        <w:t xml:space="preserve"> are also referred to herein </w:t>
      </w:r>
      <w:r w:rsidRPr="005B1652">
        <w:t>collectively</w:t>
      </w:r>
      <w:r>
        <w:t xml:space="preserve"> as</w:t>
      </w:r>
      <w:r w:rsidRPr="005B1652">
        <w:t xml:space="preserve"> the </w:t>
      </w:r>
      <w:r>
        <w:t>“</w:t>
      </w:r>
      <w:r w:rsidRPr="005B1652">
        <w:t>Parties</w:t>
      </w:r>
      <w:r>
        <w:t>”</w:t>
      </w:r>
      <w:r w:rsidRPr="005B1652">
        <w:t xml:space="preserve"> or individually</w:t>
      </w:r>
      <w:r>
        <w:t xml:space="preserve"> as </w:t>
      </w:r>
      <w:r w:rsidRPr="005B1652">
        <w:t xml:space="preserve">a </w:t>
      </w:r>
      <w:r>
        <w:t>“</w:t>
      </w:r>
      <w:r w:rsidRPr="005B1652">
        <w:t>Party</w:t>
      </w:r>
      <w:r>
        <w:t>”</w:t>
      </w:r>
      <w:r w:rsidRPr="005B1652">
        <w:t>)</w:t>
      </w:r>
      <w:r>
        <w:t>.</w:t>
      </w:r>
    </w:p>
    <w:p w14:paraId="06F6005A" w14:textId="77777777" w:rsidR="004B4E01" w:rsidRDefault="004B4E01" w:rsidP="00ED2043">
      <w:pPr>
        <w:jc w:val="both"/>
      </w:pPr>
    </w:p>
    <w:p w14:paraId="2678247C" w14:textId="77777777" w:rsidR="004B4E01" w:rsidRDefault="004B4E01" w:rsidP="00ED2043">
      <w:pPr>
        <w:jc w:val="both"/>
      </w:pPr>
      <w:r w:rsidRPr="004B4E01">
        <w:rPr>
          <w:b/>
        </w:rPr>
        <w:t>2.0</w:t>
      </w:r>
      <w:r w:rsidRPr="004B4E01">
        <w:rPr>
          <w:b/>
        </w:rPr>
        <w:tab/>
        <w:t>RECITALS.</w:t>
      </w:r>
      <w:r>
        <w:t xml:space="preserve">  </w:t>
      </w:r>
      <w:r>
        <w:tab/>
      </w:r>
      <w:r w:rsidRPr="007F68EA">
        <w:t>The Recitals to this A</w:t>
      </w:r>
      <w:r>
        <w:t xml:space="preserve">ssignment </w:t>
      </w:r>
      <w:r w:rsidRPr="007F68EA">
        <w:t>are incorporated herein by this reference as though fully set forth in the body of this A</w:t>
      </w:r>
      <w:r>
        <w:t>ssignment</w:t>
      </w:r>
      <w:r w:rsidRPr="007F68EA">
        <w:t>.</w:t>
      </w:r>
    </w:p>
    <w:p w14:paraId="6A1C6DD4" w14:textId="77777777" w:rsidR="00742F9C" w:rsidRDefault="00742F9C" w:rsidP="00ED2043">
      <w:pPr>
        <w:jc w:val="both"/>
      </w:pPr>
    </w:p>
    <w:p w14:paraId="5FAE547A" w14:textId="77777777" w:rsidR="00742F9C" w:rsidRDefault="00742F9C" w:rsidP="00ED2043">
      <w:pPr>
        <w:jc w:val="both"/>
      </w:pPr>
      <w:r>
        <w:tab/>
        <w:t>2.1</w:t>
      </w:r>
      <w:r>
        <w:tab/>
      </w:r>
      <w:r w:rsidRPr="00742F9C">
        <w:rPr>
          <w:u w:val="single"/>
        </w:rPr>
        <w:t>Definitions</w:t>
      </w:r>
      <w:r>
        <w:t xml:space="preserve">.  Unless as otherwise stated herein, all capitalized terms shall have the meaning set forth in the </w:t>
      </w:r>
      <w:r w:rsidR="00CA192E">
        <w:t>EVC-HD</w:t>
      </w:r>
      <w:r>
        <w:t xml:space="preserve"> Agreement</w:t>
      </w:r>
      <w:r w:rsidR="00771A89">
        <w:t>.</w:t>
      </w:r>
    </w:p>
    <w:p w14:paraId="3DEBACD4" w14:textId="77777777" w:rsidR="004B4E01" w:rsidRDefault="004B4E01" w:rsidP="00ED2043">
      <w:pPr>
        <w:jc w:val="both"/>
      </w:pPr>
    </w:p>
    <w:p w14:paraId="1552190F" w14:textId="600A467B" w:rsidR="00742F9C" w:rsidRDefault="004B4E01" w:rsidP="00CA192E">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pPr>
      <w:r>
        <w:tab/>
        <w:t>2.</w:t>
      </w:r>
      <w:r w:rsidR="00742F9C">
        <w:t>2</w:t>
      </w:r>
      <w:r>
        <w:tab/>
      </w:r>
      <w:r w:rsidRPr="004B4E01">
        <w:rPr>
          <w:u w:val="single"/>
        </w:rPr>
        <w:t>Agreements</w:t>
      </w:r>
      <w:r>
        <w:t xml:space="preserve">.  </w:t>
      </w:r>
      <w:r w:rsidR="0073009C">
        <w:t>T</w:t>
      </w:r>
      <w:r w:rsidR="00C23826">
        <w:t xml:space="preserve">he Authority and </w:t>
      </w:r>
      <w:r w:rsidR="00CA192E">
        <w:t>EVC-HD</w:t>
      </w:r>
      <w:r w:rsidR="0073009C">
        <w:t xml:space="preserve"> </w:t>
      </w:r>
      <w:r w:rsidR="00C23826">
        <w:t>Developer entered in</w:t>
      </w:r>
      <w:r w:rsidR="00BC533B">
        <w:t>to</w:t>
      </w:r>
      <w:r w:rsidR="00C23826">
        <w:t xml:space="preserve"> </w:t>
      </w:r>
      <w:r w:rsidR="00C96923">
        <w:t>an agr</w:t>
      </w:r>
      <w:r w:rsidR="00DD0943">
        <w:t xml:space="preserve">eement entitled “Urban Renewal Agreement for Development of the South Nevada Avenue Area Urban Renewal Plan Area” </w:t>
      </w:r>
      <w:r>
        <w:t xml:space="preserve">dated as of </w:t>
      </w:r>
      <w:r w:rsidR="00DD0943">
        <w:t xml:space="preserve">December </w:t>
      </w:r>
      <w:r w:rsidR="00CA192E">
        <w:t>16</w:t>
      </w:r>
      <w:r>
        <w:t>, 201</w:t>
      </w:r>
      <w:r w:rsidR="00DD0943">
        <w:t>5 (the “</w:t>
      </w:r>
      <w:r w:rsidR="00CA192E">
        <w:t>EVC-HD</w:t>
      </w:r>
      <w:r w:rsidR="00DD0943">
        <w:t xml:space="preserve"> Agreement”). </w:t>
      </w:r>
      <w:r w:rsidR="00432623">
        <w:t xml:space="preserve"> Ivywild succeeded to the interests of </w:t>
      </w:r>
      <w:r w:rsidR="00432623" w:rsidRPr="00432623">
        <w:t>Ivywild Development I, LLC</w:t>
      </w:r>
      <w:r w:rsidR="00432623">
        <w:t xml:space="preserve"> and t</w:t>
      </w:r>
      <w:r w:rsidR="00DD0943">
        <w:t>he Authority and Ivywild entered into an agreement entitled “</w:t>
      </w:r>
      <w:r w:rsidR="00396A28">
        <w:t xml:space="preserve">Amended and Restated </w:t>
      </w:r>
      <w:r w:rsidR="00DD0943">
        <w:t xml:space="preserve">Urban Renewal Agreement for Development of the South Nevada Avenue Area Urban Renewal Plan Area” dated as of </w:t>
      </w:r>
      <w:r w:rsidR="00396A28">
        <w:t>June 21, 2018</w:t>
      </w:r>
      <w:r w:rsidR="00DD0943">
        <w:t xml:space="preserve"> (the “Ivywild Agreement”). </w:t>
      </w:r>
    </w:p>
    <w:p w14:paraId="09981857" w14:textId="77777777" w:rsidR="00742F9C" w:rsidRDefault="00742F9C" w:rsidP="00DD0943">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pPr>
    </w:p>
    <w:p w14:paraId="2AEA6473" w14:textId="0B7248DB" w:rsidR="00350641" w:rsidRDefault="00742F9C" w:rsidP="00DD0943">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pPr>
      <w:r>
        <w:tab/>
        <w:t>2.</w:t>
      </w:r>
      <w:r w:rsidR="00CC57A8">
        <w:t>3</w:t>
      </w:r>
      <w:r>
        <w:tab/>
      </w:r>
      <w:r w:rsidR="00CC57A8">
        <w:rPr>
          <w:u w:val="single"/>
        </w:rPr>
        <w:t>Approval Required</w:t>
      </w:r>
      <w:r>
        <w:t xml:space="preserve">.  </w:t>
      </w:r>
      <w:r w:rsidR="00111374">
        <w:t>Section 12.2 of t</w:t>
      </w:r>
      <w:r>
        <w:t xml:space="preserve">he </w:t>
      </w:r>
      <w:r w:rsidR="00CA192E">
        <w:t>EVC-HD</w:t>
      </w:r>
      <w:r>
        <w:t xml:space="preserve"> Agreement provides </w:t>
      </w:r>
      <w:r w:rsidR="00286B89">
        <w:t xml:space="preserve">that </w:t>
      </w:r>
      <w:r w:rsidR="00CC57A8">
        <w:t xml:space="preserve">no rights or obligations of </w:t>
      </w:r>
      <w:r w:rsidR="00CA192E">
        <w:t>EVC-HD</w:t>
      </w:r>
      <w:r w:rsidR="00CC57A8">
        <w:t xml:space="preserve"> under the </w:t>
      </w:r>
      <w:r w:rsidR="00CA192E">
        <w:t>EVC-HD</w:t>
      </w:r>
      <w:r w:rsidR="00CC57A8">
        <w:t xml:space="preserve"> Agreement may be assigned or transferred</w:t>
      </w:r>
      <w:r w:rsidR="00111374">
        <w:t xml:space="preserve"> prior to Completion of Construction of the Improvements as certified by the Authority,</w:t>
      </w:r>
      <w:r w:rsidR="00651016">
        <w:t xml:space="preserve"> except as expressly contemplated therein,</w:t>
      </w:r>
      <w:r w:rsidR="00CC57A8">
        <w:t xml:space="preserve"> unless </w:t>
      </w:r>
      <w:r w:rsidR="00F92798">
        <w:t>the</w:t>
      </w:r>
      <w:r w:rsidR="00CC57A8">
        <w:t xml:space="preserve"> proposed transferee</w:t>
      </w:r>
      <w:r w:rsidR="00111374">
        <w:t xml:space="preserve"> is approved in writing by the Authority</w:t>
      </w:r>
      <w:r w:rsidR="00F92798">
        <w:t xml:space="preserve"> as provided </w:t>
      </w:r>
      <w:r w:rsidR="00651016">
        <w:t>therein</w:t>
      </w:r>
      <w:r w:rsidR="00F92798">
        <w:t>.  Section 12.2 of the EVC-HD Agreement further requires that any such transferee</w:t>
      </w:r>
      <w:r w:rsidR="00CC57A8">
        <w:t xml:space="preserve">, by instrument in writing satisfactory to the Authority, shall assume all of the obligations of </w:t>
      </w:r>
      <w:r w:rsidR="00CA192E">
        <w:t>EVC-HD</w:t>
      </w:r>
      <w:r w:rsidR="00CC57A8">
        <w:t xml:space="preserve"> and agree to be subject to the conditions and restrictions to which </w:t>
      </w:r>
      <w:r w:rsidR="00CA192E">
        <w:t>EVC-HD</w:t>
      </w:r>
      <w:r w:rsidR="000B6387">
        <w:t xml:space="preserve"> </w:t>
      </w:r>
      <w:r w:rsidR="00CC57A8">
        <w:t xml:space="preserve">is subject (or, if the transfer is part of the </w:t>
      </w:r>
      <w:r w:rsidR="00CA192E">
        <w:t>EVC-HD</w:t>
      </w:r>
      <w:r w:rsidR="000B6387">
        <w:t xml:space="preserve"> </w:t>
      </w:r>
      <w:r w:rsidR="00CC57A8">
        <w:t xml:space="preserve">Agreement or </w:t>
      </w:r>
      <w:r w:rsidR="000B6387">
        <w:t>the pro</w:t>
      </w:r>
      <w:r w:rsidR="00CC57A8">
        <w:t>perty</w:t>
      </w:r>
      <w:r w:rsidR="000B6387">
        <w:t xml:space="preserve"> described therein</w:t>
      </w:r>
      <w:r w:rsidR="00CC57A8">
        <w:t>, such obligations, conditions and restrictions as they apply to such part)</w:t>
      </w:r>
      <w:r w:rsidR="000B6387">
        <w:t>.</w:t>
      </w:r>
      <w:r w:rsidR="00411701">
        <w:t xml:space="preserve">  </w:t>
      </w:r>
      <w:r w:rsidR="00CA192E">
        <w:t>EVC-HD</w:t>
      </w:r>
      <w:r w:rsidR="00411701">
        <w:t xml:space="preserve"> and Ivywild have agreed to the assignment of certain rights and obligations set forth in Section </w:t>
      </w:r>
      <w:r w:rsidR="00697F26">
        <w:t>4.0</w:t>
      </w:r>
      <w:r w:rsidR="00411701">
        <w:t>, below, subject to approval by the Authority</w:t>
      </w:r>
      <w:r w:rsidR="00F92798">
        <w:t xml:space="preserve"> as contemplated in the EVC-HD Agreement</w:t>
      </w:r>
      <w:r w:rsidR="00411701">
        <w:t>.</w:t>
      </w:r>
    </w:p>
    <w:p w14:paraId="7D1C5502" w14:textId="77777777" w:rsidR="00350641" w:rsidRDefault="00350641" w:rsidP="00DD0943">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pPr>
    </w:p>
    <w:p w14:paraId="42F627A3" w14:textId="77777777" w:rsidR="00C23826" w:rsidRDefault="00350641" w:rsidP="00771A8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pPr>
      <w:r>
        <w:tab/>
        <w:t>2.4</w:t>
      </w:r>
      <w:r>
        <w:tab/>
      </w:r>
      <w:r w:rsidRPr="00084724">
        <w:rPr>
          <w:u w:val="single"/>
        </w:rPr>
        <w:t>A</w:t>
      </w:r>
      <w:r w:rsidR="00084724" w:rsidRPr="00084724">
        <w:rPr>
          <w:u w:val="single"/>
        </w:rPr>
        <w:t>ccelerated Development</w:t>
      </w:r>
      <w:r w:rsidR="00084724">
        <w:t xml:space="preserve">.  </w:t>
      </w:r>
      <w:r w:rsidR="00286B89">
        <w:t>T</w:t>
      </w:r>
      <w:r>
        <w:t xml:space="preserve">he assignment of rights and assumption of obligations as provided in this Assignment Agreement </w:t>
      </w:r>
      <w:r w:rsidR="00286B89">
        <w:t xml:space="preserve">and approval by the Authority </w:t>
      </w:r>
      <w:r>
        <w:t xml:space="preserve">will result in accelerated development and redevelopment of the </w:t>
      </w:r>
      <w:r w:rsidR="00771A89">
        <w:t>p</w:t>
      </w:r>
      <w:r>
        <w:t xml:space="preserve">arcels described in </w:t>
      </w:r>
      <w:r w:rsidR="00286B89">
        <w:t>Exhibit A</w:t>
      </w:r>
      <w:r w:rsidR="00771A89">
        <w:t xml:space="preserve"> (the “Assigned Parcels”)</w:t>
      </w:r>
      <w:r w:rsidR="00286B89">
        <w:t>, attached to and made a part of this Assignment Agreement</w:t>
      </w:r>
      <w:r w:rsidR="00977B72">
        <w:t>.</w:t>
      </w:r>
      <w:r w:rsidR="00411701">
        <w:t xml:space="preserve"> </w:t>
      </w:r>
    </w:p>
    <w:p w14:paraId="785B6011" w14:textId="77777777" w:rsidR="00C23826" w:rsidRDefault="00C23826" w:rsidP="00ED2043">
      <w:pPr>
        <w:jc w:val="both"/>
      </w:pPr>
    </w:p>
    <w:p w14:paraId="648173CB" w14:textId="77777777" w:rsidR="00643213" w:rsidRDefault="00FB4916" w:rsidP="00A572E0">
      <w:pPr>
        <w:jc w:val="both"/>
      </w:pPr>
      <w:r>
        <w:rPr>
          <w:b/>
          <w:bCs/>
        </w:rPr>
        <w:t>3.0</w:t>
      </w:r>
      <w:r>
        <w:rPr>
          <w:b/>
          <w:bCs/>
        </w:rPr>
        <w:tab/>
      </w:r>
      <w:r w:rsidRPr="003542B3">
        <w:rPr>
          <w:b/>
          <w:bCs/>
        </w:rPr>
        <w:t>AGREEMENT</w:t>
      </w:r>
      <w:r>
        <w:rPr>
          <w:b/>
          <w:bCs/>
        </w:rPr>
        <w:t>.</w:t>
      </w:r>
      <w:r w:rsidRPr="00BB4250">
        <w:rPr>
          <w:bCs/>
        </w:rPr>
        <w:t xml:space="preserve">  </w:t>
      </w:r>
      <w:r>
        <w:t>I</w:t>
      </w:r>
      <w:r w:rsidRPr="003542B3">
        <w:t>n consideration of the premises and the mutual obligations of the Parties and other good and valuable consideration, the Parties agree as follows.</w:t>
      </w:r>
    </w:p>
    <w:p w14:paraId="55442A41" w14:textId="77777777" w:rsidR="00643213" w:rsidRDefault="00643213" w:rsidP="00FB4916">
      <w:pPr>
        <w:jc w:val="both"/>
      </w:pPr>
    </w:p>
    <w:p w14:paraId="3315F4F4" w14:textId="2C681A56" w:rsidR="002C542F" w:rsidRDefault="00643213" w:rsidP="00FB4916">
      <w:pPr>
        <w:jc w:val="both"/>
      </w:pPr>
      <w:r w:rsidRPr="00643213">
        <w:rPr>
          <w:b/>
        </w:rPr>
        <w:t>4.0</w:t>
      </w:r>
      <w:r w:rsidRPr="00643213">
        <w:rPr>
          <w:b/>
        </w:rPr>
        <w:tab/>
        <w:t>ASSIGNMENT OF RIGHTS AND ASSUMPTION OF OBLIGATIONS.</w:t>
      </w:r>
      <w:r>
        <w:t xml:space="preserve">  Subject to the terms and conditions of this Assignment Agreement, the Developer assigns to the Assignee </w:t>
      </w:r>
      <w:r>
        <w:lastRenderedPageBreak/>
        <w:t xml:space="preserve">all of its right, title and interest to </w:t>
      </w:r>
      <w:r w:rsidR="00111374">
        <w:t xml:space="preserve">the </w:t>
      </w:r>
      <w:r w:rsidR="007E6192">
        <w:t xml:space="preserve">Assigned Parcels and any and all rights to receive any and all Pledged Revenue attributed to and collected from the Assigned Parcels. </w:t>
      </w:r>
      <w:r w:rsidR="00432623">
        <w:t xml:space="preserve"> Except as</w:t>
      </w:r>
      <w:r w:rsidR="001B6EF4">
        <w:t xml:space="preserve"> otherwise</w:t>
      </w:r>
      <w:r w:rsidR="00432623">
        <w:t xml:space="preserve"> provided herein, t</w:t>
      </w:r>
      <w:r w:rsidR="00A5487E">
        <w:t>he Assigned Parcels shall be added to and made a part of the Property defined in the Ivywild Agreement</w:t>
      </w:r>
      <w:r w:rsidR="0003743D">
        <w:t xml:space="preserve"> and subject to all the requirements applicable to Property set forth in the Ivywild Agreement.</w:t>
      </w:r>
      <w:r w:rsidR="00432623">
        <w:t xml:space="preserve"> </w:t>
      </w:r>
      <w:r w:rsidR="0003743D">
        <w:t xml:space="preserve"> </w:t>
      </w:r>
      <w:r w:rsidR="00432623">
        <w:t>Except as</w:t>
      </w:r>
      <w:r w:rsidR="001B6EF4">
        <w:t xml:space="preserve"> otherwise</w:t>
      </w:r>
      <w:r w:rsidR="00432623">
        <w:t xml:space="preserve"> provided herein, t</w:t>
      </w:r>
      <w:r w:rsidR="0003743D">
        <w:t xml:space="preserve">he Parties agree that Pledged Revenue as defined in the </w:t>
      </w:r>
      <w:r w:rsidR="00CA192E">
        <w:t>EVC-HD</w:t>
      </w:r>
      <w:r w:rsidR="0003743D">
        <w:t xml:space="preserve"> Agreement</w:t>
      </w:r>
      <w:r w:rsidR="00221C15">
        <w:t xml:space="preserve"> </w:t>
      </w:r>
      <w:r w:rsidR="00771A89">
        <w:t xml:space="preserve">arising from the Assigned Parcels </w:t>
      </w:r>
      <w:r w:rsidR="00460987">
        <w:t>shall</w:t>
      </w:r>
      <w:r w:rsidR="0003743D">
        <w:t xml:space="preserve"> </w:t>
      </w:r>
      <w:r w:rsidR="00460987">
        <w:t xml:space="preserve">be and is hereby confirmed as being automatically added to and included in Pledged Revenue as defined in the Ivywild Agreement </w:t>
      </w:r>
      <w:r w:rsidR="007E6192" w:rsidRPr="003557BB">
        <w:t xml:space="preserve">and subject in all respects to the priority pledge and payment provisions </w:t>
      </w:r>
      <w:r w:rsidR="00460987">
        <w:t xml:space="preserve">in both the </w:t>
      </w:r>
      <w:r w:rsidR="00CA192E">
        <w:t>EVC-HD</w:t>
      </w:r>
      <w:r w:rsidR="00460987">
        <w:t xml:space="preserve"> </w:t>
      </w:r>
      <w:r w:rsidR="007E6192" w:rsidRPr="003557BB">
        <w:t>Agreement</w:t>
      </w:r>
      <w:r w:rsidR="00460987">
        <w:t xml:space="preserve"> and Ivywild Agreement</w:t>
      </w:r>
      <w:r w:rsidR="007E6192" w:rsidRPr="003557BB">
        <w:t xml:space="preserve">. </w:t>
      </w:r>
      <w:r w:rsidR="00432623">
        <w:t xml:space="preserve"> The Parties acknowledge and agree that for purposes of the Authority Bonds (as defined in the Ivywild Agreement), (</w:t>
      </w:r>
      <w:proofErr w:type="spellStart"/>
      <w:r w:rsidR="00432623">
        <w:t>i</w:t>
      </w:r>
      <w:proofErr w:type="spellEnd"/>
      <w:r w:rsidR="00432623">
        <w:t>) the Assigned Parcels shall not be deemed part of the Property and (ii) the Pledged Revenue arising from the Assigned Parcels, if any, shall not be deemed to be Pledged Revenue that is pledged to the Authority Bonds, but shall be reserved for future application.  Subject to the foregoing, u</w:t>
      </w:r>
      <w:r w:rsidR="007E6192" w:rsidRPr="003557BB">
        <w:t xml:space="preserve">pon compliance with the </w:t>
      </w:r>
      <w:r w:rsidR="00963834">
        <w:t xml:space="preserve">applicable requirements, including </w:t>
      </w:r>
      <w:r w:rsidR="007E6192" w:rsidRPr="003557BB">
        <w:t xml:space="preserve">Section </w:t>
      </w:r>
      <w:r w:rsidR="001B6EF4">
        <w:t>8.4</w:t>
      </w:r>
      <w:r w:rsidR="00963834">
        <w:t>, of the Ivywild Agreement</w:t>
      </w:r>
      <w:r w:rsidR="007E6192" w:rsidRPr="003557BB">
        <w:t xml:space="preserve">, such </w:t>
      </w:r>
      <w:r w:rsidR="00963834">
        <w:t>Pledged R</w:t>
      </w:r>
      <w:r w:rsidR="007E6192" w:rsidRPr="003557BB">
        <w:t xml:space="preserve">evenue shall be deposited in the Developer’s Account </w:t>
      </w:r>
      <w:r w:rsidR="00963834">
        <w:t xml:space="preserve">established in the Ivywild Agreement </w:t>
      </w:r>
      <w:r w:rsidR="007E6192" w:rsidRPr="003557BB">
        <w:t>when and as received in the same manner and subject to the same protections as all other Pledged Revenue</w:t>
      </w:r>
      <w:r w:rsidR="00AE535D">
        <w:t xml:space="preserve"> as defined in the Ivywild Agreement</w:t>
      </w:r>
      <w:r w:rsidR="007E6192" w:rsidRPr="003557BB">
        <w:t>.</w:t>
      </w:r>
    </w:p>
    <w:p w14:paraId="6C62F959" w14:textId="77777777" w:rsidR="002C542F" w:rsidRDefault="002C542F" w:rsidP="00FB4916">
      <w:pPr>
        <w:jc w:val="both"/>
      </w:pPr>
    </w:p>
    <w:p w14:paraId="2C04BAD4" w14:textId="77777777" w:rsidR="007059A5" w:rsidRDefault="002C542F" w:rsidP="00FB4916">
      <w:pPr>
        <w:jc w:val="both"/>
      </w:pPr>
      <w:r w:rsidRPr="002C542F">
        <w:rPr>
          <w:b/>
        </w:rPr>
        <w:t>5.0</w:t>
      </w:r>
      <w:r w:rsidRPr="002C542F">
        <w:rPr>
          <w:b/>
        </w:rPr>
        <w:tab/>
      </w:r>
      <w:r w:rsidR="006A6D1E">
        <w:rPr>
          <w:b/>
        </w:rPr>
        <w:t xml:space="preserve">AUTHORIZATION.  </w:t>
      </w:r>
      <w:r w:rsidR="00984A17">
        <w:t xml:space="preserve">The persons executing this Assignment Agreement on behalf of </w:t>
      </w:r>
      <w:r w:rsidR="00CA192E">
        <w:t>EVC-HD</w:t>
      </w:r>
      <w:r w:rsidR="006A6D1E">
        <w:t xml:space="preserve"> and Ivywild respectively </w:t>
      </w:r>
      <w:r w:rsidR="00984A17">
        <w:t xml:space="preserve">are duly authorized to bind </w:t>
      </w:r>
      <w:r w:rsidR="00CA192E">
        <w:t>EVC-HD</w:t>
      </w:r>
      <w:r w:rsidR="006A6D1E">
        <w:t xml:space="preserve"> and Ivywild </w:t>
      </w:r>
      <w:r w:rsidR="00984A17">
        <w:t>to this Assignment Agreement and the terms, conditions, and covenants herein contained.</w:t>
      </w:r>
    </w:p>
    <w:p w14:paraId="4C801548" w14:textId="77777777" w:rsidR="0076215A" w:rsidRDefault="0076215A" w:rsidP="00FB4916">
      <w:pPr>
        <w:jc w:val="both"/>
      </w:pPr>
    </w:p>
    <w:p w14:paraId="68BD42D2" w14:textId="77777777" w:rsidR="0076215A" w:rsidRDefault="0076215A" w:rsidP="00FB4916">
      <w:pPr>
        <w:jc w:val="both"/>
      </w:pPr>
      <w:r w:rsidRPr="0076215A">
        <w:rPr>
          <w:b/>
        </w:rPr>
        <w:t>6.0</w:t>
      </w:r>
      <w:r w:rsidRPr="0076215A">
        <w:rPr>
          <w:b/>
        </w:rPr>
        <w:tab/>
        <w:t>APPROVAL BY THE AUTHORITY.</w:t>
      </w:r>
      <w:r>
        <w:t xml:space="preserve">  Subject to the terms and conditions of this Assignment Agreement, the Authority consents</w:t>
      </w:r>
      <w:r w:rsidR="00792072">
        <w:t>,</w:t>
      </w:r>
      <w:r>
        <w:t xml:space="preserve"> approves</w:t>
      </w:r>
      <w:r w:rsidR="00792072">
        <w:t>, ratifies, and confirms</w:t>
      </w:r>
      <w:r>
        <w:t xml:space="preserve"> the assignment set forth is Section 4.0 of this Assignment Agreement.</w:t>
      </w:r>
    </w:p>
    <w:p w14:paraId="3FB9600F" w14:textId="77777777" w:rsidR="00905581" w:rsidRDefault="00905581" w:rsidP="00FB4916">
      <w:pPr>
        <w:jc w:val="both"/>
      </w:pPr>
    </w:p>
    <w:p w14:paraId="45A6FD42" w14:textId="77777777" w:rsidR="00905581" w:rsidRDefault="00905581" w:rsidP="00FB4916">
      <w:pPr>
        <w:jc w:val="both"/>
      </w:pPr>
      <w:r w:rsidRPr="00D62067">
        <w:rPr>
          <w:b/>
        </w:rPr>
        <w:t>7.0</w:t>
      </w:r>
      <w:r w:rsidRPr="00D62067">
        <w:rPr>
          <w:b/>
        </w:rPr>
        <w:tab/>
        <w:t>EFFECT OF ASSIGNMENT.</w:t>
      </w:r>
      <w:r>
        <w:t xml:space="preserve">  Except as specifically modified by th</w:t>
      </w:r>
      <w:r w:rsidR="002D0D9F">
        <w:t>is</w:t>
      </w:r>
      <w:r>
        <w:t xml:space="preserve"> Assignment Agreement, the </w:t>
      </w:r>
      <w:r w:rsidR="00CA192E">
        <w:t>EVC-HD</w:t>
      </w:r>
      <w:r w:rsidR="006A6D1E">
        <w:t xml:space="preserve"> Agreement and the Ivywild </w:t>
      </w:r>
      <w:r>
        <w:t>Agreement shall remain if full force and effect and fully bin</w:t>
      </w:r>
      <w:r w:rsidR="006A6D1E">
        <w:t>d</w:t>
      </w:r>
      <w:r>
        <w:t>ing on the Parties.</w:t>
      </w:r>
    </w:p>
    <w:p w14:paraId="324EB6B4" w14:textId="77777777" w:rsidR="00754DCD" w:rsidRDefault="00754DCD" w:rsidP="00FB4916">
      <w:pPr>
        <w:jc w:val="both"/>
      </w:pPr>
    </w:p>
    <w:p w14:paraId="10C3D62F" w14:textId="53B4E770" w:rsidR="00754DCD" w:rsidRDefault="00754DCD" w:rsidP="00FB4916">
      <w:pPr>
        <w:jc w:val="both"/>
      </w:pPr>
      <w:r w:rsidRPr="00754DCD">
        <w:rPr>
          <w:b/>
        </w:rPr>
        <w:t>8.0</w:t>
      </w:r>
      <w:r w:rsidRPr="00754DCD">
        <w:rPr>
          <w:b/>
        </w:rPr>
        <w:tab/>
        <w:t>BINDING EFFECT.</w:t>
      </w:r>
      <w:r>
        <w:tab/>
        <w:t>This Assignment Agreement shall be binding on the Parties and inure to the benefit of the Parties and their respective successors and assigns.</w:t>
      </w:r>
    </w:p>
    <w:p w14:paraId="5E1F90BF" w14:textId="7C00E027" w:rsidR="001B6EF4" w:rsidRDefault="001B6EF4" w:rsidP="00FB4916">
      <w:pPr>
        <w:jc w:val="both"/>
      </w:pPr>
    </w:p>
    <w:p w14:paraId="48A4202B" w14:textId="382B455C" w:rsidR="001B6EF4" w:rsidRDefault="001B6EF4" w:rsidP="001B6EF4">
      <w:pPr>
        <w:jc w:val="center"/>
      </w:pPr>
      <w:r>
        <w:t>* * * * *</w:t>
      </w:r>
    </w:p>
    <w:p w14:paraId="43FC84CB" w14:textId="77777777" w:rsidR="00754DCD" w:rsidRDefault="00754DCD" w:rsidP="00FB4916">
      <w:pPr>
        <w:jc w:val="both"/>
      </w:pPr>
    </w:p>
    <w:p w14:paraId="5B479B3C" w14:textId="77777777" w:rsidR="001B6EF4" w:rsidRDefault="001B6EF4">
      <w:r>
        <w:br w:type="page"/>
      </w:r>
    </w:p>
    <w:p w14:paraId="497F30AB" w14:textId="573D0723" w:rsidR="00EF47CD" w:rsidRDefault="00EF47CD" w:rsidP="00FB4916">
      <w:pPr>
        <w:jc w:val="both"/>
      </w:pPr>
      <w:r>
        <w:lastRenderedPageBreak/>
        <w:tab/>
        <w:t>Executed as of the date first above written.</w:t>
      </w:r>
    </w:p>
    <w:p w14:paraId="2F7AF08E" w14:textId="48536788" w:rsidR="00EF47CD" w:rsidRDefault="00EF47CD" w:rsidP="00FB4916">
      <w:pPr>
        <w:jc w:val="both"/>
      </w:pPr>
    </w:p>
    <w:p w14:paraId="42B7BA40" w14:textId="1D710E08" w:rsidR="001B6EF4" w:rsidRDefault="001B6EF4" w:rsidP="00FB491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6EF4" w14:paraId="4CBC1728" w14:textId="77777777" w:rsidTr="001B6EF4">
        <w:tc>
          <w:tcPr>
            <w:tcW w:w="4788" w:type="dxa"/>
          </w:tcPr>
          <w:p w14:paraId="41753A73" w14:textId="77777777" w:rsidR="001B6EF4" w:rsidRDefault="001B6EF4" w:rsidP="00FB4916">
            <w:pPr>
              <w:jc w:val="both"/>
            </w:pPr>
            <w:r w:rsidRPr="001B6EF4">
              <w:t>EVC-HD SOUTH NEVADA, LLC</w:t>
            </w:r>
          </w:p>
          <w:p w14:paraId="244E9B96" w14:textId="77777777" w:rsidR="001B6EF4" w:rsidRDefault="001B6EF4" w:rsidP="00FB4916">
            <w:pPr>
              <w:jc w:val="both"/>
            </w:pPr>
          </w:p>
          <w:p w14:paraId="7648CE97" w14:textId="3E5BBE70" w:rsidR="002C174F" w:rsidRDefault="005A68F3" w:rsidP="002C174F">
            <w:pPr>
              <w:jc w:val="both"/>
            </w:pPr>
            <w:r>
              <w:t xml:space="preserve">By:  </w:t>
            </w:r>
            <w:r>
              <w:tab/>
              <w:t>EVC South Nevada Partners, LLC</w:t>
            </w:r>
          </w:p>
          <w:p w14:paraId="622A6346" w14:textId="60A5A6CD" w:rsidR="002C174F" w:rsidRDefault="005A68F3" w:rsidP="002C174F">
            <w:pPr>
              <w:jc w:val="both"/>
            </w:pPr>
            <w:r>
              <w:t>Its:</w:t>
            </w:r>
            <w:r>
              <w:tab/>
            </w:r>
            <w:r w:rsidR="002C174F">
              <w:t>Manager</w:t>
            </w:r>
          </w:p>
          <w:p w14:paraId="0F2F6E57" w14:textId="77777777" w:rsidR="002C174F" w:rsidRDefault="002C174F" w:rsidP="002C174F">
            <w:pPr>
              <w:jc w:val="both"/>
            </w:pPr>
          </w:p>
          <w:p w14:paraId="29A8C763" w14:textId="77777777" w:rsidR="002C174F" w:rsidRDefault="002C174F" w:rsidP="002C174F">
            <w:pPr>
              <w:jc w:val="both"/>
            </w:pPr>
          </w:p>
          <w:p w14:paraId="51C9EFCC" w14:textId="05C0F46C" w:rsidR="001B6EF4" w:rsidRDefault="005A68F3" w:rsidP="00FB4916">
            <w:pPr>
              <w:jc w:val="both"/>
            </w:pPr>
            <w:r>
              <w:tab/>
            </w:r>
            <w:r w:rsidR="001B6EF4" w:rsidRPr="001B6EF4">
              <w:t>By: ________________________</w:t>
            </w:r>
          </w:p>
          <w:p w14:paraId="0D98D6C2" w14:textId="4351603A" w:rsidR="001B6EF4" w:rsidRDefault="005A68F3" w:rsidP="00FB4916">
            <w:pPr>
              <w:jc w:val="both"/>
            </w:pPr>
            <w:r>
              <w:tab/>
            </w:r>
            <w:r>
              <w:tab/>
            </w:r>
            <w:r w:rsidRPr="005A68F3">
              <w:t>Luke R. Spellmeier, Manager</w:t>
            </w:r>
          </w:p>
          <w:p w14:paraId="3E8F4D31" w14:textId="4B0157F9" w:rsidR="001B6EF4" w:rsidRDefault="001B6EF4" w:rsidP="00FB4916">
            <w:pPr>
              <w:jc w:val="both"/>
            </w:pPr>
          </w:p>
        </w:tc>
        <w:tc>
          <w:tcPr>
            <w:tcW w:w="4788" w:type="dxa"/>
          </w:tcPr>
          <w:p w14:paraId="0D7B86C3" w14:textId="77777777" w:rsidR="001B6EF4" w:rsidRDefault="001B6EF4" w:rsidP="00FB4916">
            <w:pPr>
              <w:jc w:val="both"/>
            </w:pPr>
            <w:r w:rsidRPr="001B6EF4">
              <w:t>IVYWILD CORE DEVELOPMENT, INC.</w:t>
            </w:r>
          </w:p>
          <w:p w14:paraId="7368910E" w14:textId="77777777" w:rsidR="001B6EF4" w:rsidRDefault="001B6EF4" w:rsidP="00FB4916">
            <w:pPr>
              <w:jc w:val="both"/>
            </w:pPr>
          </w:p>
          <w:p w14:paraId="282F6792" w14:textId="23E57913" w:rsidR="001B6EF4" w:rsidRDefault="001B6EF4" w:rsidP="00FB4916">
            <w:pPr>
              <w:jc w:val="both"/>
            </w:pPr>
          </w:p>
          <w:p w14:paraId="356285E0" w14:textId="5A207007" w:rsidR="005A68F3" w:rsidRDefault="005A68F3" w:rsidP="00FB4916">
            <w:pPr>
              <w:jc w:val="both"/>
            </w:pPr>
          </w:p>
          <w:p w14:paraId="2976A632" w14:textId="77777777" w:rsidR="005A68F3" w:rsidRDefault="005A68F3" w:rsidP="00FB4916">
            <w:pPr>
              <w:jc w:val="both"/>
            </w:pPr>
          </w:p>
          <w:p w14:paraId="3E909079" w14:textId="77777777" w:rsidR="005A68F3" w:rsidRDefault="005A68F3" w:rsidP="00FB4916">
            <w:pPr>
              <w:jc w:val="both"/>
            </w:pPr>
          </w:p>
          <w:p w14:paraId="09EA3030" w14:textId="77777777" w:rsidR="001B6EF4" w:rsidRDefault="001B6EF4" w:rsidP="00FB4916">
            <w:pPr>
              <w:jc w:val="both"/>
            </w:pPr>
            <w:r w:rsidRPr="001B6EF4">
              <w:t>By: ________________________</w:t>
            </w:r>
          </w:p>
          <w:p w14:paraId="1443166D" w14:textId="4B0356A9" w:rsidR="001B6EF4" w:rsidRDefault="005A68F3" w:rsidP="00FB4916">
            <w:pPr>
              <w:jc w:val="both"/>
            </w:pPr>
            <w:r>
              <w:tab/>
            </w:r>
            <w:r w:rsidR="001B6EF4" w:rsidRPr="001B6EF4">
              <w:t>Sam Guadagnoli, President</w:t>
            </w:r>
          </w:p>
          <w:p w14:paraId="1CE500B3" w14:textId="77777777" w:rsidR="001B6EF4" w:rsidRDefault="001B6EF4" w:rsidP="00FB4916">
            <w:pPr>
              <w:jc w:val="both"/>
            </w:pPr>
          </w:p>
          <w:p w14:paraId="187A4589" w14:textId="77777777" w:rsidR="001B6EF4" w:rsidRDefault="001B6EF4" w:rsidP="00FB4916">
            <w:pPr>
              <w:jc w:val="both"/>
            </w:pPr>
          </w:p>
          <w:p w14:paraId="5FE3FBA4" w14:textId="77777777" w:rsidR="001B6EF4" w:rsidRDefault="001B6EF4" w:rsidP="00FB4916">
            <w:pPr>
              <w:jc w:val="both"/>
            </w:pPr>
          </w:p>
          <w:p w14:paraId="1A91216D" w14:textId="25CA607A" w:rsidR="001B6EF4" w:rsidRDefault="001B6EF4" w:rsidP="00FB4916">
            <w:pPr>
              <w:jc w:val="both"/>
            </w:pPr>
          </w:p>
        </w:tc>
      </w:tr>
      <w:tr w:rsidR="001B6EF4" w14:paraId="1038A035" w14:textId="77777777" w:rsidTr="001B6EF4">
        <w:tc>
          <w:tcPr>
            <w:tcW w:w="4788" w:type="dxa"/>
          </w:tcPr>
          <w:p w14:paraId="385DF02D" w14:textId="77777777" w:rsidR="001B6EF4" w:rsidRDefault="001B6EF4" w:rsidP="001B6EF4">
            <w:pPr>
              <w:jc w:val="both"/>
            </w:pPr>
          </w:p>
          <w:p w14:paraId="07600ED9" w14:textId="77777777" w:rsidR="001B6EF4" w:rsidRDefault="001B6EF4" w:rsidP="001B6EF4">
            <w:pPr>
              <w:jc w:val="both"/>
            </w:pPr>
          </w:p>
          <w:p w14:paraId="78DCAA15" w14:textId="06D3D35B" w:rsidR="001B6EF4" w:rsidRDefault="001B6EF4" w:rsidP="001B6EF4">
            <w:pPr>
              <w:jc w:val="both"/>
            </w:pPr>
            <w:r>
              <w:t>ATTEST:</w:t>
            </w:r>
          </w:p>
          <w:p w14:paraId="4475E8A8" w14:textId="77777777" w:rsidR="001B6EF4" w:rsidRDefault="001B6EF4" w:rsidP="001B6EF4">
            <w:pPr>
              <w:jc w:val="both"/>
            </w:pPr>
          </w:p>
          <w:p w14:paraId="7A6B46C6" w14:textId="77777777" w:rsidR="001B6EF4" w:rsidRDefault="001B6EF4" w:rsidP="001B6EF4">
            <w:pPr>
              <w:jc w:val="both"/>
            </w:pPr>
          </w:p>
          <w:p w14:paraId="19BCBC7C" w14:textId="77777777" w:rsidR="001B6EF4" w:rsidRDefault="001B6EF4" w:rsidP="001B6EF4">
            <w:pPr>
              <w:jc w:val="both"/>
            </w:pPr>
            <w:r>
              <w:t>_______________________________</w:t>
            </w:r>
          </w:p>
          <w:p w14:paraId="66D13B16" w14:textId="4819340A" w:rsidR="001B6EF4" w:rsidRDefault="001B6EF4" w:rsidP="001B6EF4">
            <w:pPr>
              <w:jc w:val="both"/>
            </w:pPr>
            <w:r>
              <w:t xml:space="preserve">Secretary      </w:t>
            </w:r>
          </w:p>
        </w:tc>
        <w:tc>
          <w:tcPr>
            <w:tcW w:w="4788" w:type="dxa"/>
          </w:tcPr>
          <w:p w14:paraId="0B1EAE8D" w14:textId="77777777" w:rsidR="001B6EF4" w:rsidRDefault="001B6EF4" w:rsidP="001B6EF4">
            <w:pPr>
              <w:jc w:val="both"/>
            </w:pPr>
            <w:r>
              <w:t xml:space="preserve">COLORADO SPRINGS URBAN RENEWAL AUTHORITY </w:t>
            </w:r>
          </w:p>
          <w:p w14:paraId="331B000F" w14:textId="77777777" w:rsidR="001B6EF4" w:rsidRDefault="001B6EF4" w:rsidP="001B6EF4">
            <w:pPr>
              <w:jc w:val="both"/>
            </w:pPr>
          </w:p>
          <w:p w14:paraId="2DDE1911" w14:textId="77777777" w:rsidR="001B6EF4" w:rsidRDefault="001B6EF4" w:rsidP="001B6EF4">
            <w:pPr>
              <w:jc w:val="both"/>
            </w:pPr>
          </w:p>
          <w:p w14:paraId="3C745DF1" w14:textId="77777777" w:rsidR="001B6EF4" w:rsidRDefault="001B6EF4" w:rsidP="001B6EF4">
            <w:pPr>
              <w:jc w:val="both"/>
            </w:pPr>
            <w:r>
              <w:t>By: ____________________________________</w:t>
            </w:r>
          </w:p>
          <w:p w14:paraId="03D4A7DE" w14:textId="5744CC4D" w:rsidR="001B6EF4" w:rsidRDefault="001B6EF4" w:rsidP="001B6EF4">
            <w:pPr>
              <w:jc w:val="both"/>
            </w:pPr>
            <w:r>
              <w:tab/>
              <w:t xml:space="preserve"> Chair</w:t>
            </w:r>
          </w:p>
        </w:tc>
      </w:tr>
    </w:tbl>
    <w:p w14:paraId="15340826" w14:textId="77777777" w:rsidR="001B6EF4" w:rsidRDefault="001B6EF4" w:rsidP="00FB4916">
      <w:pPr>
        <w:jc w:val="both"/>
      </w:pPr>
    </w:p>
    <w:p w14:paraId="5FEA16B3" w14:textId="4E7A77FC" w:rsidR="00ED4EB7" w:rsidRDefault="00ED4EB7">
      <w:pPr>
        <w:rPr>
          <w:color w:val="000000"/>
          <w:spacing w:val="-4"/>
          <w:u w:val="single"/>
        </w:rPr>
      </w:pPr>
    </w:p>
    <w:p w14:paraId="3BF22652" w14:textId="77777777" w:rsidR="001B6EF4" w:rsidRDefault="001B6EF4" w:rsidP="00ED4EB7">
      <w:pPr>
        <w:jc w:val="center"/>
        <w:rPr>
          <w:color w:val="000000"/>
          <w:spacing w:val="-4"/>
        </w:rPr>
        <w:sectPr w:rsidR="001B6EF4" w:rsidSect="00ED02AA">
          <w:footerReference w:type="default" r:id="rId7"/>
          <w:pgSz w:w="12240" w:h="15840"/>
          <w:pgMar w:top="1440" w:right="1440" w:bottom="1440" w:left="1440" w:header="720" w:footer="720" w:gutter="0"/>
          <w:cols w:space="720"/>
          <w:titlePg/>
          <w:docGrid w:linePitch="360"/>
        </w:sectPr>
      </w:pPr>
    </w:p>
    <w:p w14:paraId="3275AC71" w14:textId="5226F782" w:rsidR="00ED4EB7" w:rsidRDefault="00ED4EB7" w:rsidP="00ED4EB7">
      <w:pPr>
        <w:jc w:val="center"/>
        <w:rPr>
          <w:color w:val="000000"/>
          <w:spacing w:val="-4"/>
        </w:rPr>
      </w:pPr>
      <w:r>
        <w:rPr>
          <w:color w:val="000000"/>
          <w:spacing w:val="-4"/>
        </w:rPr>
        <w:lastRenderedPageBreak/>
        <w:t>EXHIBIT A</w:t>
      </w:r>
    </w:p>
    <w:p w14:paraId="6765359A" w14:textId="77777777" w:rsidR="0025354E" w:rsidRDefault="0025354E" w:rsidP="0025354E">
      <w:pPr>
        <w:rPr>
          <w:color w:val="000000"/>
          <w:spacing w:val="-4"/>
        </w:rPr>
      </w:pPr>
    </w:p>
    <w:p w14:paraId="30C64AE2" w14:textId="77777777" w:rsidR="00ED4EB7" w:rsidRPr="00973578" w:rsidRDefault="00ED4EB7" w:rsidP="00ED4EB7">
      <w:pPr>
        <w:jc w:val="center"/>
        <w:rPr>
          <w:u w:val="single"/>
        </w:rPr>
      </w:pPr>
      <w:r w:rsidRPr="00973578">
        <w:rPr>
          <w:u w:val="single"/>
        </w:rPr>
        <w:t>D</w:t>
      </w:r>
      <w:r w:rsidR="00973578">
        <w:rPr>
          <w:u w:val="single"/>
        </w:rPr>
        <w:t>E</w:t>
      </w:r>
      <w:r w:rsidRPr="00973578">
        <w:rPr>
          <w:u w:val="single"/>
        </w:rPr>
        <w:t>SCRIPTION OF TRANSFE</w:t>
      </w:r>
      <w:r w:rsidR="005906C6">
        <w:rPr>
          <w:u w:val="single"/>
        </w:rPr>
        <w:t>R</w:t>
      </w:r>
      <w:r w:rsidRPr="00973578">
        <w:rPr>
          <w:u w:val="single"/>
        </w:rPr>
        <w:t>RED REAL PROPERTY</w:t>
      </w:r>
    </w:p>
    <w:p w14:paraId="42339632" w14:textId="77777777" w:rsidR="00754DCD" w:rsidRDefault="00ED4EB7" w:rsidP="00ED4EB7">
      <w:pPr>
        <w:jc w:val="center"/>
      </w:pPr>
      <w:r>
        <w:t xml:space="preserve"> </w:t>
      </w:r>
    </w:p>
    <w:p w14:paraId="5015CAB0" w14:textId="77777777" w:rsidR="00CA192E" w:rsidRDefault="00CA192E" w:rsidP="00CA192E">
      <w:r w:rsidRPr="00CA192E">
        <w:t>TRACT A, SHOPPES ON SOUTH NEVADA FILING NO. 1, A FINAL PLAT IN THE CITY OF COLORADO SPRINGS, COUNTY OF EL PASO, STATE OF COLORADO.</w:t>
      </w:r>
    </w:p>
    <w:sectPr w:rsidR="00CA192E" w:rsidSect="00ED02A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0CC8" w14:textId="77777777" w:rsidR="00CA192E" w:rsidRDefault="00CA192E" w:rsidP="00ED02AA">
      <w:r>
        <w:separator/>
      </w:r>
    </w:p>
  </w:endnote>
  <w:endnote w:type="continuationSeparator" w:id="0">
    <w:p w14:paraId="0ADA73EF" w14:textId="77777777" w:rsidR="00CA192E" w:rsidRDefault="00CA192E" w:rsidP="00E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77328"/>
      <w:docPartObj>
        <w:docPartGallery w:val="Page Numbers (Bottom of Page)"/>
        <w:docPartUnique/>
      </w:docPartObj>
    </w:sdtPr>
    <w:sdtEndPr>
      <w:rPr>
        <w:noProof/>
      </w:rPr>
    </w:sdtEndPr>
    <w:sdtContent>
      <w:p w14:paraId="4A2E69F6" w14:textId="77777777" w:rsidR="00CA192E" w:rsidRDefault="00651016">
        <w:pPr>
          <w:pStyle w:val="Footer"/>
          <w:jc w:val="center"/>
        </w:pPr>
        <w:r>
          <w:rPr>
            <w:noProof/>
          </w:rPr>
          <w:fldChar w:fldCharType="begin"/>
        </w:r>
        <w:r>
          <w:rPr>
            <w:noProof/>
          </w:rPr>
          <w:instrText xml:space="preserve"> PAGE   \* MERGEFORMAT </w:instrText>
        </w:r>
        <w:r>
          <w:rPr>
            <w:noProof/>
          </w:rPr>
          <w:fldChar w:fldCharType="separate"/>
        </w:r>
        <w:r w:rsidR="009B15E0">
          <w:rPr>
            <w:noProof/>
          </w:rPr>
          <w:t>3</w:t>
        </w:r>
        <w:r>
          <w:rPr>
            <w:noProof/>
          </w:rPr>
          <w:fldChar w:fldCharType="end"/>
        </w:r>
      </w:p>
    </w:sdtContent>
  </w:sdt>
  <w:p w14:paraId="71A3E14C" w14:textId="77777777" w:rsidR="00CA192E" w:rsidRDefault="00CA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A990" w14:textId="77777777" w:rsidR="00CA192E" w:rsidRDefault="00CA192E" w:rsidP="00ED02AA">
      <w:r>
        <w:separator/>
      </w:r>
    </w:p>
  </w:footnote>
  <w:footnote w:type="continuationSeparator" w:id="0">
    <w:p w14:paraId="729AE326" w14:textId="77777777" w:rsidR="00CA192E" w:rsidRDefault="00CA192E" w:rsidP="00ED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3"/>
    <w:rsid w:val="0003743D"/>
    <w:rsid w:val="00084724"/>
    <w:rsid w:val="000B6387"/>
    <w:rsid w:val="00111374"/>
    <w:rsid w:val="001B6EF4"/>
    <w:rsid w:val="001D5F64"/>
    <w:rsid w:val="00214C12"/>
    <w:rsid w:val="00221C15"/>
    <w:rsid w:val="0025354E"/>
    <w:rsid w:val="00286B89"/>
    <w:rsid w:val="0029770D"/>
    <w:rsid w:val="002C174F"/>
    <w:rsid w:val="002C23A0"/>
    <w:rsid w:val="002C542F"/>
    <w:rsid w:val="002D0D9F"/>
    <w:rsid w:val="00350641"/>
    <w:rsid w:val="00360F14"/>
    <w:rsid w:val="0038073D"/>
    <w:rsid w:val="00396A28"/>
    <w:rsid w:val="003B2E72"/>
    <w:rsid w:val="00406727"/>
    <w:rsid w:val="00411701"/>
    <w:rsid w:val="00432623"/>
    <w:rsid w:val="00460987"/>
    <w:rsid w:val="004701A0"/>
    <w:rsid w:val="00476600"/>
    <w:rsid w:val="004870A0"/>
    <w:rsid w:val="00493ADF"/>
    <w:rsid w:val="004A7AD2"/>
    <w:rsid w:val="004B4E01"/>
    <w:rsid w:val="004E703D"/>
    <w:rsid w:val="004F0DF0"/>
    <w:rsid w:val="005063AD"/>
    <w:rsid w:val="00525462"/>
    <w:rsid w:val="005906C6"/>
    <w:rsid w:val="00593E78"/>
    <w:rsid w:val="005A68F3"/>
    <w:rsid w:val="00643213"/>
    <w:rsid w:val="00651016"/>
    <w:rsid w:val="00697F26"/>
    <w:rsid w:val="006A6D1E"/>
    <w:rsid w:val="006C0584"/>
    <w:rsid w:val="006E524B"/>
    <w:rsid w:val="007059A5"/>
    <w:rsid w:val="0073009C"/>
    <w:rsid w:val="00742F9C"/>
    <w:rsid w:val="00754DCD"/>
    <w:rsid w:val="0076215A"/>
    <w:rsid w:val="00771A89"/>
    <w:rsid w:val="007828C7"/>
    <w:rsid w:val="00792072"/>
    <w:rsid w:val="0079268C"/>
    <w:rsid w:val="007A1488"/>
    <w:rsid w:val="007E6192"/>
    <w:rsid w:val="00881AE7"/>
    <w:rsid w:val="008C5C0F"/>
    <w:rsid w:val="00905581"/>
    <w:rsid w:val="00922F83"/>
    <w:rsid w:val="00963834"/>
    <w:rsid w:val="00973578"/>
    <w:rsid w:val="00977B72"/>
    <w:rsid w:val="00984A17"/>
    <w:rsid w:val="009B15E0"/>
    <w:rsid w:val="00A24966"/>
    <w:rsid w:val="00A5487E"/>
    <w:rsid w:val="00A572E0"/>
    <w:rsid w:val="00AE535D"/>
    <w:rsid w:val="00BA58FF"/>
    <w:rsid w:val="00BC533B"/>
    <w:rsid w:val="00BC68CB"/>
    <w:rsid w:val="00C23826"/>
    <w:rsid w:val="00C830CE"/>
    <w:rsid w:val="00C96923"/>
    <w:rsid w:val="00CA192E"/>
    <w:rsid w:val="00CC57A8"/>
    <w:rsid w:val="00D32367"/>
    <w:rsid w:val="00D62067"/>
    <w:rsid w:val="00DD0943"/>
    <w:rsid w:val="00EC12B1"/>
    <w:rsid w:val="00ED02AA"/>
    <w:rsid w:val="00ED2043"/>
    <w:rsid w:val="00ED4EB7"/>
    <w:rsid w:val="00EF47CD"/>
    <w:rsid w:val="00F05235"/>
    <w:rsid w:val="00F87B39"/>
    <w:rsid w:val="00F92798"/>
    <w:rsid w:val="00FB49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3D"/>
    <w:rPr>
      <w:rFonts w:ascii="Tahoma" w:hAnsi="Tahoma" w:cs="Tahoma"/>
      <w:sz w:val="16"/>
      <w:szCs w:val="16"/>
    </w:rPr>
  </w:style>
  <w:style w:type="character" w:customStyle="1" w:styleId="BalloonTextChar">
    <w:name w:val="Balloon Text Char"/>
    <w:basedOn w:val="DefaultParagraphFont"/>
    <w:link w:val="BalloonText"/>
    <w:uiPriority w:val="99"/>
    <w:semiHidden/>
    <w:rsid w:val="0038073D"/>
    <w:rPr>
      <w:rFonts w:ascii="Tahoma" w:hAnsi="Tahoma" w:cs="Tahoma"/>
      <w:sz w:val="16"/>
      <w:szCs w:val="16"/>
    </w:rPr>
  </w:style>
  <w:style w:type="paragraph" w:styleId="Header">
    <w:name w:val="header"/>
    <w:basedOn w:val="Normal"/>
    <w:link w:val="HeaderChar"/>
    <w:uiPriority w:val="99"/>
    <w:unhideWhenUsed/>
    <w:rsid w:val="00ED02AA"/>
    <w:pPr>
      <w:tabs>
        <w:tab w:val="center" w:pos="4680"/>
        <w:tab w:val="right" w:pos="9360"/>
      </w:tabs>
    </w:pPr>
  </w:style>
  <w:style w:type="character" w:customStyle="1" w:styleId="HeaderChar">
    <w:name w:val="Header Char"/>
    <w:basedOn w:val="DefaultParagraphFont"/>
    <w:link w:val="Header"/>
    <w:uiPriority w:val="99"/>
    <w:rsid w:val="00ED02AA"/>
  </w:style>
  <w:style w:type="paragraph" w:styleId="Footer">
    <w:name w:val="footer"/>
    <w:basedOn w:val="Normal"/>
    <w:link w:val="FooterChar"/>
    <w:uiPriority w:val="99"/>
    <w:unhideWhenUsed/>
    <w:rsid w:val="00ED02AA"/>
    <w:pPr>
      <w:tabs>
        <w:tab w:val="center" w:pos="4680"/>
        <w:tab w:val="right" w:pos="9360"/>
      </w:tabs>
    </w:pPr>
  </w:style>
  <w:style w:type="character" w:customStyle="1" w:styleId="FooterChar">
    <w:name w:val="Footer Char"/>
    <w:basedOn w:val="DefaultParagraphFont"/>
    <w:link w:val="Footer"/>
    <w:uiPriority w:val="99"/>
    <w:rsid w:val="00ED02AA"/>
  </w:style>
  <w:style w:type="paragraph" w:customStyle="1" w:styleId="TxBrp21">
    <w:name w:val="TxBr_p21"/>
    <w:basedOn w:val="Normal"/>
    <w:rsid w:val="00C96923"/>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29" w:lineRule="auto"/>
      <w:ind w:firstLine="781"/>
      <w:jc w:val="both"/>
    </w:pPr>
    <w:rPr>
      <w:rFonts w:eastAsia="Times New Roman" w:cs="Times New Roman"/>
      <w:szCs w:val="20"/>
    </w:rPr>
  </w:style>
  <w:style w:type="table" w:styleId="TableGrid">
    <w:name w:val="Table Grid"/>
    <w:basedOn w:val="TableNormal"/>
    <w:uiPriority w:val="59"/>
    <w:rsid w:val="001B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3D"/>
    <w:rPr>
      <w:rFonts w:ascii="Tahoma" w:hAnsi="Tahoma" w:cs="Tahoma"/>
      <w:sz w:val="16"/>
      <w:szCs w:val="16"/>
    </w:rPr>
  </w:style>
  <w:style w:type="character" w:customStyle="1" w:styleId="BalloonTextChar">
    <w:name w:val="Balloon Text Char"/>
    <w:basedOn w:val="DefaultParagraphFont"/>
    <w:link w:val="BalloonText"/>
    <w:uiPriority w:val="99"/>
    <w:semiHidden/>
    <w:rsid w:val="0038073D"/>
    <w:rPr>
      <w:rFonts w:ascii="Tahoma" w:hAnsi="Tahoma" w:cs="Tahoma"/>
      <w:sz w:val="16"/>
      <w:szCs w:val="16"/>
    </w:rPr>
  </w:style>
  <w:style w:type="paragraph" w:styleId="Header">
    <w:name w:val="header"/>
    <w:basedOn w:val="Normal"/>
    <w:link w:val="HeaderChar"/>
    <w:uiPriority w:val="99"/>
    <w:unhideWhenUsed/>
    <w:rsid w:val="00ED02AA"/>
    <w:pPr>
      <w:tabs>
        <w:tab w:val="center" w:pos="4680"/>
        <w:tab w:val="right" w:pos="9360"/>
      </w:tabs>
    </w:pPr>
  </w:style>
  <w:style w:type="character" w:customStyle="1" w:styleId="HeaderChar">
    <w:name w:val="Header Char"/>
    <w:basedOn w:val="DefaultParagraphFont"/>
    <w:link w:val="Header"/>
    <w:uiPriority w:val="99"/>
    <w:rsid w:val="00ED02AA"/>
  </w:style>
  <w:style w:type="paragraph" w:styleId="Footer">
    <w:name w:val="footer"/>
    <w:basedOn w:val="Normal"/>
    <w:link w:val="FooterChar"/>
    <w:uiPriority w:val="99"/>
    <w:unhideWhenUsed/>
    <w:rsid w:val="00ED02AA"/>
    <w:pPr>
      <w:tabs>
        <w:tab w:val="center" w:pos="4680"/>
        <w:tab w:val="right" w:pos="9360"/>
      </w:tabs>
    </w:pPr>
  </w:style>
  <w:style w:type="character" w:customStyle="1" w:styleId="FooterChar">
    <w:name w:val="Footer Char"/>
    <w:basedOn w:val="DefaultParagraphFont"/>
    <w:link w:val="Footer"/>
    <w:uiPriority w:val="99"/>
    <w:rsid w:val="00ED02AA"/>
  </w:style>
  <w:style w:type="paragraph" w:customStyle="1" w:styleId="TxBrp21">
    <w:name w:val="TxBr_p21"/>
    <w:basedOn w:val="Normal"/>
    <w:rsid w:val="00C96923"/>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29" w:lineRule="auto"/>
      <w:ind w:firstLine="781"/>
      <w:jc w:val="both"/>
    </w:pPr>
    <w:rPr>
      <w:rFonts w:eastAsia="Times New Roman" w:cs="Times New Roman"/>
      <w:szCs w:val="20"/>
    </w:rPr>
  </w:style>
  <w:style w:type="table" w:styleId="TableGrid">
    <w:name w:val="Table Grid"/>
    <w:basedOn w:val="TableNormal"/>
    <w:uiPriority w:val="59"/>
    <w:rsid w:val="001B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Kraemer Kendall Rupp Deen Neville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Benedetti</dc:creator>
  <cp:lastModifiedBy>Beukema, Lemeria D.</cp:lastModifiedBy>
  <cp:revision>2</cp:revision>
  <cp:lastPrinted>2017-08-07T18:09:00Z</cp:lastPrinted>
  <dcterms:created xsi:type="dcterms:W3CDTF">2018-08-20T14:49:00Z</dcterms:created>
  <dcterms:modified xsi:type="dcterms:W3CDTF">2018-08-20T14:49:00Z</dcterms:modified>
</cp:coreProperties>
</file>